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21" w:rsidRDefault="00377021" w:rsidP="00C45E01">
      <w:pPr>
        <w:bidi/>
        <w:rPr>
          <w:rFonts w:ascii="Tahoma" w:hAnsi="Tahoma" w:cs="Tahoma"/>
          <w:color w:val="1F3864" w:themeColor="accent1" w:themeShade="80"/>
          <w:sz w:val="28"/>
          <w:szCs w:val="28"/>
          <w:rtl/>
        </w:rPr>
      </w:pPr>
    </w:p>
    <w:p w:rsidR="00773AAC" w:rsidRPr="00E0321E" w:rsidRDefault="00773AAC" w:rsidP="00773AAC">
      <w:p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</w:p>
    <w:p w:rsidR="00F872C5" w:rsidRPr="00E0321E" w:rsidRDefault="00F872C5" w:rsidP="00F872C5">
      <w:p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  <w:t>ציוד קבוצתי :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ציוד בישול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ציוד גז ( כולל אישור טכנאי גז בתוקף מהשנה האחרונה)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סירים ומחבתות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קערות גדולות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קרשי חיתוך+ סכינים + פותחנים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מצקות+ תרוודים+ כפות הגשה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proofErr w:type="spellStart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ציידנית</w:t>
      </w:r>
      <w:proofErr w:type="spellEnd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/ מקרר לשמירה על האוכל הרגיש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שולחנות למטבח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מחצלות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צבעי גואש לציור על המפרש+ מכחולים ומברשות צבע</w:t>
      </w: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+ כלי כתיבה ודפים לסקיצות של המפרש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שקיות זבל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proofErr w:type="spellStart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שק"שים</w:t>
      </w:r>
      <w:proofErr w:type="spellEnd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 xml:space="preserve"> -  </w:t>
      </w:r>
      <w:proofErr w:type="spellStart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ספייר</w:t>
      </w:r>
      <w:proofErr w:type="spellEnd"/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נייר טואלט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 xml:space="preserve">כובעים - </w:t>
      </w:r>
      <w:proofErr w:type="spellStart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ספייר</w:t>
      </w:r>
      <w:proofErr w:type="spellEnd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...</w:t>
      </w:r>
    </w:p>
    <w:p w:rsidR="00F872C5" w:rsidRPr="00E0321E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 xml:space="preserve">משחקי שולחן/ משחקי מים / כדורים/ שש </w:t>
      </w:r>
      <w:proofErr w:type="spellStart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בש</w:t>
      </w:r>
      <w:proofErr w:type="spellEnd"/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 xml:space="preserve"> ועוד...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 w:rsidRPr="00E0321E">
        <w:rPr>
          <w:rFonts w:asciiTheme="minorBidi" w:hAnsiTheme="minorBidi"/>
          <w:color w:val="1F3864" w:themeColor="accent1" w:themeShade="80"/>
          <w:sz w:val="24"/>
          <w:szCs w:val="24"/>
          <w:rtl/>
        </w:rPr>
        <w:t>רשתות צל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 w:hint="cs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חבלים לרשתות + בזנטים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 w:hint="cs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מיכלי מים קרים למחנה, לבנייה ולמשט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 w:hint="cs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כבל חשמל מאריך (גלגלת) למשוך חשמל למחנה מהמערכת המרכזית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 xml:space="preserve">שרשרת תאורה או פרוז'קטורים </w:t>
      </w:r>
      <w:r>
        <w:rPr>
          <w:rFonts w:asciiTheme="minorBidi" w:hAnsiTheme="minorBidi"/>
          <w:color w:val="1F3864" w:themeColor="accent1" w:themeShade="80"/>
          <w:sz w:val="24"/>
          <w:szCs w:val="24"/>
          <w:rtl/>
        </w:rPr>
        <w:t>–</w:t>
      </w: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 xml:space="preserve"> מומלץ </w:t>
      </w:r>
      <w:r>
        <w:rPr>
          <w:rFonts w:asciiTheme="minorBidi" w:hAnsiTheme="minorBidi"/>
          <w:color w:val="1F3864" w:themeColor="accent1" w:themeShade="80"/>
          <w:sz w:val="24"/>
          <w:szCs w:val="24"/>
        </w:rPr>
        <w:t>led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כאבלים מאריכים מפצלים</w:t>
      </w:r>
    </w:p>
    <w:p w:rsidR="00F872C5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קרם הגנה מהשמש וקרם הרגעה/ אלוורה</w:t>
      </w:r>
    </w:p>
    <w:p w:rsidR="00F872C5" w:rsidRPr="00104571" w:rsidRDefault="00F872C5" w:rsidP="00F872C5">
      <w:pPr>
        <w:pStyle w:val="a9"/>
        <w:numPr>
          <w:ilvl w:val="0"/>
          <w:numId w:val="6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r>
        <w:rPr>
          <w:rFonts w:asciiTheme="minorBidi" w:hAnsiTheme="minorBidi" w:hint="cs"/>
          <w:color w:val="1F3864" w:themeColor="accent1" w:themeShade="80"/>
          <w:sz w:val="24"/>
          <w:szCs w:val="24"/>
          <w:rtl/>
        </w:rPr>
        <w:t>חומר דוחה יתושים</w:t>
      </w:r>
    </w:p>
    <w:p w:rsidR="00773AAC" w:rsidRPr="00104571" w:rsidRDefault="00773AAC" w:rsidP="00104571">
      <w:pPr>
        <w:pStyle w:val="a9"/>
        <w:numPr>
          <w:ilvl w:val="0"/>
          <w:numId w:val="4"/>
        </w:numPr>
        <w:bidi/>
        <w:rPr>
          <w:rFonts w:asciiTheme="minorBidi" w:hAnsiTheme="minorBidi"/>
          <w:color w:val="1F3864" w:themeColor="accent1" w:themeShade="80"/>
          <w:sz w:val="24"/>
          <w:szCs w:val="24"/>
          <w:rtl/>
        </w:rPr>
      </w:pPr>
      <w:bookmarkStart w:id="0" w:name="_GoBack"/>
      <w:bookmarkEnd w:id="0"/>
    </w:p>
    <w:p w:rsidR="00D64F45" w:rsidRDefault="00D64F45" w:rsidP="00773AAC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/>
          <w:b/>
          <w:bCs/>
          <w:color w:val="1F3864" w:themeColor="accent1" w:themeShade="80"/>
          <w:sz w:val="24"/>
          <w:szCs w:val="24"/>
          <w:rtl/>
        </w:rPr>
      </w:pPr>
    </w:p>
    <w:p w:rsidR="00D64F45" w:rsidRDefault="00D64F45" w:rsidP="00D64F45">
      <w:pPr>
        <w:bidi/>
        <w:rPr>
          <w:rFonts w:asciiTheme="minorBidi" w:hAnsiTheme="minorBidi" w:hint="cs"/>
          <w:b/>
          <w:bCs/>
          <w:color w:val="1F3864" w:themeColor="accent1" w:themeShade="80"/>
          <w:sz w:val="24"/>
          <w:szCs w:val="24"/>
          <w:rtl/>
        </w:rPr>
      </w:pPr>
    </w:p>
    <w:sectPr w:rsidR="00D64F45" w:rsidSect="007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C3" w:rsidRDefault="00BF66C3" w:rsidP="00735D96">
      <w:pPr>
        <w:spacing w:after="0" w:line="240" w:lineRule="auto"/>
      </w:pPr>
      <w:r>
        <w:separator/>
      </w:r>
    </w:p>
  </w:endnote>
  <w:endnote w:type="continuationSeparator" w:id="0">
    <w:p w:rsidR="00BF66C3" w:rsidRDefault="00BF66C3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C3" w:rsidRDefault="00BF66C3" w:rsidP="00735D96">
      <w:pPr>
        <w:spacing w:after="0" w:line="240" w:lineRule="auto"/>
      </w:pPr>
      <w:r>
        <w:separator/>
      </w:r>
    </w:p>
  </w:footnote>
  <w:footnote w:type="continuationSeparator" w:id="0">
    <w:p w:rsidR="00BF66C3" w:rsidRDefault="00BF66C3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735D96" w:rsidP="00777FD3">
    <w:pPr>
      <w:pStyle w:val="a3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45FB"/>
    <w:multiLevelType w:val="hybridMultilevel"/>
    <w:tmpl w:val="EF0AE2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F8C"/>
    <w:multiLevelType w:val="hybridMultilevel"/>
    <w:tmpl w:val="FAF63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11E5"/>
    <w:multiLevelType w:val="hybridMultilevel"/>
    <w:tmpl w:val="6DC0C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3EE0"/>
    <w:multiLevelType w:val="hybridMultilevel"/>
    <w:tmpl w:val="D4EE26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091452"/>
    <w:multiLevelType w:val="hybridMultilevel"/>
    <w:tmpl w:val="9462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104571"/>
    <w:rsid w:val="00191CA1"/>
    <w:rsid w:val="001964A6"/>
    <w:rsid w:val="001D23A6"/>
    <w:rsid w:val="001F61C2"/>
    <w:rsid w:val="00280150"/>
    <w:rsid w:val="0031174B"/>
    <w:rsid w:val="00312A19"/>
    <w:rsid w:val="00321D45"/>
    <w:rsid w:val="00377021"/>
    <w:rsid w:val="00414E3A"/>
    <w:rsid w:val="0042310C"/>
    <w:rsid w:val="004275AF"/>
    <w:rsid w:val="0043085C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F52D1"/>
    <w:rsid w:val="00735D96"/>
    <w:rsid w:val="00773AAC"/>
    <w:rsid w:val="00777FD3"/>
    <w:rsid w:val="007F1C79"/>
    <w:rsid w:val="008073CD"/>
    <w:rsid w:val="00854F01"/>
    <w:rsid w:val="008B27AC"/>
    <w:rsid w:val="00905ADA"/>
    <w:rsid w:val="00924139"/>
    <w:rsid w:val="009D2EA4"/>
    <w:rsid w:val="00A200E0"/>
    <w:rsid w:val="00A30471"/>
    <w:rsid w:val="00AB07E5"/>
    <w:rsid w:val="00B9704D"/>
    <w:rsid w:val="00BF66C3"/>
    <w:rsid w:val="00C45E01"/>
    <w:rsid w:val="00CD4DB0"/>
    <w:rsid w:val="00D64F45"/>
    <w:rsid w:val="00E0321E"/>
    <w:rsid w:val="00E33397"/>
    <w:rsid w:val="00E51180"/>
    <w:rsid w:val="00EB2512"/>
    <w:rsid w:val="00F13521"/>
    <w:rsid w:val="00F2455E"/>
    <w:rsid w:val="00F41C1D"/>
    <w:rsid w:val="00F872C5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36ABDD0-AF76-4025-B4B9-9BDB1FE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Deby Baras</cp:lastModifiedBy>
  <cp:revision>2</cp:revision>
  <dcterms:created xsi:type="dcterms:W3CDTF">2019-06-18T10:17:00Z</dcterms:created>
  <dcterms:modified xsi:type="dcterms:W3CDTF">2019-06-18T10:17:00Z</dcterms:modified>
</cp:coreProperties>
</file>